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D654" w14:textId="02DA90EA" w:rsidR="003132FE" w:rsidRPr="003B747D" w:rsidRDefault="003B747D">
      <w:pPr>
        <w:pStyle w:val="Normale1"/>
        <w:spacing w:before="240" w:after="240" w:line="240" w:lineRule="auto"/>
        <w:ind w:righ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7D">
        <w:rPr>
          <w:rFonts w:ascii="Times New Roman" w:hAnsi="Times New Roman" w:cs="Times New Roman"/>
          <w:b/>
          <w:sz w:val="28"/>
          <w:szCs w:val="28"/>
        </w:rPr>
        <w:t>ISTITUZIONE UNITÀ SPECIALI DI CONTINUITÀ ASSISTENZIALE</w:t>
      </w:r>
    </w:p>
    <w:p w14:paraId="44A134CC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35FAE" w14:textId="77777777" w:rsidR="003132FE" w:rsidRPr="003B747D" w:rsidRDefault="00451639">
      <w:pPr>
        <w:pStyle w:val="Normale1"/>
        <w:spacing w:after="20" w:line="24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7D">
        <w:rPr>
          <w:rFonts w:ascii="Times New Roman" w:hAnsi="Times New Roman" w:cs="Times New Roman"/>
          <w:b/>
          <w:sz w:val="24"/>
          <w:szCs w:val="24"/>
        </w:rPr>
        <w:t xml:space="preserve">CRITERI GENERALI </w:t>
      </w:r>
    </w:p>
    <w:p w14:paraId="6C31AEFC" w14:textId="77777777" w:rsidR="005D6EA8" w:rsidRPr="003B747D" w:rsidRDefault="005D6EA8">
      <w:pPr>
        <w:pStyle w:val="Normale1"/>
        <w:spacing w:after="2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1C7496B5" w14:textId="775C1104" w:rsidR="003132FE" w:rsidRPr="003B747D" w:rsidRDefault="00451639">
      <w:pPr>
        <w:pStyle w:val="Normale1"/>
        <w:spacing w:after="2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In ottemperanza all’Articolo 8 del Decreto</w:t>
      </w:r>
      <w:r w:rsidR="003B747D">
        <w:rPr>
          <w:rFonts w:ascii="Times New Roman" w:hAnsi="Times New Roman" w:cs="Times New Roman"/>
          <w:sz w:val="24"/>
          <w:szCs w:val="24"/>
        </w:rPr>
        <w:t xml:space="preserve"> </w:t>
      </w:r>
      <w:r w:rsidRPr="003B747D">
        <w:rPr>
          <w:rFonts w:ascii="Times New Roman" w:hAnsi="Times New Roman" w:cs="Times New Roman"/>
          <w:sz w:val="24"/>
          <w:szCs w:val="24"/>
        </w:rPr>
        <w:t xml:space="preserve">Legge 9 </w:t>
      </w:r>
      <w:proofErr w:type="gramStart"/>
      <w:r w:rsidRPr="003B747D">
        <w:rPr>
          <w:rFonts w:ascii="Times New Roman" w:hAnsi="Times New Roman" w:cs="Times New Roman"/>
          <w:sz w:val="24"/>
          <w:szCs w:val="24"/>
        </w:rPr>
        <w:t>Marzo</w:t>
      </w:r>
      <w:proofErr w:type="gramEnd"/>
      <w:r w:rsidRPr="003B747D">
        <w:rPr>
          <w:rFonts w:ascii="Times New Roman" w:hAnsi="Times New Roman" w:cs="Times New Roman"/>
          <w:sz w:val="24"/>
          <w:szCs w:val="24"/>
        </w:rPr>
        <w:t xml:space="preserve"> 2020 n.14 (GU n.62 del</w:t>
      </w:r>
      <w:r w:rsidR="005D6EA8" w:rsidRPr="003B747D">
        <w:rPr>
          <w:rFonts w:ascii="Times New Roman" w:hAnsi="Times New Roman" w:cs="Times New Roman"/>
          <w:sz w:val="24"/>
          <w:szCs w:val="24"/>
        </w:rPr>
        <w:t xml:space="preserve"> </w:t>
      </w:r>
      <w:r w:rsidRPr="003B747D">
        <w:rPr>
          <w:rFonts w:ascii="Times New Roman" w:hAnsi="Times New Roman" w:cs="Times New Roman"/>
          <w:sz w:val="24"/>
          <w:szCs w:val="24"/>
        </w:rPr>
        <w:t xml:space="preserve">09/03/2020), </w:t>
      </w:r>
      <w:r w:rsidR="005D6EA8" w:rsidRPr="003B747D">
        <w:rPr>
          <w:rFonts w:ascii="Times New Roman" w:hAnsi="Times New Roman" w:cs="Times New Roman"/>
          <w:sz w:val="24"/>
          <w:szCs w:val="24"/>
        </w:rPr>
        <w:t>al fine di consentire al medico di medicina generale o al pediatra di libera scelta o al medico di continuità assistenziale di garantire</w:t>
      </w:r>
      <w:r w:rsidR="003B747D">
        <w:rPr>
          <w:rFonts w:ascii="Times New Roman" w:hAnsi="Times New Roman" w:cs="Times New Roman"/>
          <w:sz w:val="24"/>
          <w:szCs w:val="24"/>
        </w:rPr>
        <w:t xml:space="preserve"> </w:t>
      </w:r>
      <w:r w:rsidR="005D6EA8" w:rsidRPr="003B747D">
        <w:rPr>
          <w:rFonts w:ascii="Times New Roman" w:hAnsi="Times New Roman" w:cs="Times New Roman"/>
          <w:sz w:val="24"/>
          <w:szCs w:val="24"/>
        </w:rPr>
        <w:t xml:space="preserve">l’attività assistenziale ordinaria, </w:t>
      </w:r>
      <w:r w:rsidRPr="003B747D">
        <w:rPr>
          <w:rFonts w:ascii="Times New Roman" w:hAnsi="Times New Roman" w:cs="Times New Roman"/>
          <w:sz w:val="24"/>
          <w:szCs w:val="24"/>
        </w:rPr>
        <w:t xml:space="preserve">sono istituiti presso le ASL </w:t>
      </w:r>
      <w:r w:rsidR="005D6EA8" w:rsidRPr="003B747D">
        <w:rPr>
          <w:rFonts w:ascii="Times New Roman" w:hAnsi="Times New Roman" w:cs="Times New Roman"/>
          <w:sz w:val="24"/>
          <w:szCs w:val="24"/>
        </w:rPr>
        <w:t>della</w:t>
      </w:r>
      <w:r w:rsidRPr="003B747D">
        <w:rPr>
          <w:rFonts w:ascii="Times New Roman" w:hAnsi="Times New Roman" w:cs="Times New Roman"/>
          <w:sz w:val="24"/>
          <w:szCs w:val="24"/>
        </w:rPr>
        <w:t xml:space="preserve"> Regione </w:t>
      </w:r>
      <w:r w:rsidR="005D6EA8" w:rsidRPr="003B747D">
        <w:rPr>
          <w:rFonts w:ascii="Times New Roman" w:hAnsi="Times New Roman" w:cs="Times New Roman"/>
          <w:sz w:val="24"/>
          <w:szCs w:val="24"/>
        </w:rPr>
        <w:t>Piemonte</w:t>
      </w:r>
      <w:r w:rsidRPr="003B747D">
        <w:rPr>
          <w:rFonts w:ascii="Times New Roman" w:hAnsi="Times New Roman" w:cs="Times New Roman"/>
          <w:sz w:val="24"/>
          <w:szCs w:val="24"/>
        </w:rPr>
        <w:t xml:space="preserve"> le Unità Speciali di Continuità Assistenziale (U.S.C.A.) volte ad implementare la gestione dell'emergenza sanitaria per l’epidemia da COVID-19.</w:t>
      </w:r>
    </w:p>
    <w:p w14:paraId="3FC66DED" w14:textId="77777777" w:rsidR="003132FE" w:rsidRPr="003B747D" w:rsidRDefault="003132FE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41DEF581" w14:textId="5817FB08" w:rsidR="005D6EA8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Le </w:t>
      </w:r>
      <w:proofErr w:type="gramStart"/>
      <w:r w:rsidRPr="003B747D">
        <w:rPr>
          <w:rFonts w:ascii="Times New Roman" w:hAnsi="Times New Roman" w:cs="Times New Roman"/>
          <w:sz w:val="24"/>
          <w:szCs w:val="24"/>
        </w:rPr>
        <w:t>USCA  effettuano</w:t>
      </w:r>
      <w:proofErr w:type="gramEnd"/>
      <w:r w:rsidRPr="003B747D">
        <w:rPr>
          <w:rFonts w:ascii="Times New Roman" w:hAnsi="Times New Roman" w:cs="Times New Roman"/>
          <w:sz w:val="24"/>
          <w:szCs w:val="24"/>
        </w:rPr>
        <w:t xml:space="preserve"> l’assistenza a favore di pazienti:</w:t>
      </w:r>
    </w:p>
    <w:p w14:paraId="2B063DB2" w14:textId="77777777" w:rsidR="005D6EA8" w:rsidRPr="003B747D" w:rsidRDefault="005D6EA8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0FE04F53" w14:textId="24A213AF" w:rsidR="003132FE" w:rsidRPr="003B747D" w:rsidRDefault="00451639">
      <w:pPr>
        <w:pStyle w:val="Normale1"/>
        <w:numPr>
          <w:ilvl w:val="0"/>
          <w:numId w:val="3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Affetti da COVID-19 che non necessitano di ricovero ospedaliero</w:t>
      </w:r>
    </w:p>
    <w:p w14:paraId="5BE477A3" w14:textId="41463C1D" w:rsidR="005D6EA8" w:rsidRPr="003B747D" w:rsidRDefault="005D6EA8" w:rsidP="005D6EA8">
      <w:pPr>
        <w:pStyle w:val="Normale1"/>
        <w:numPr>
          <w:ilvl w:val="0"/>
          <w:numId w:val="3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Sospetti per infezione da COVID-19 che non necessitano di ricovero ospedaliero.</w:t>
      </w:r>
    </w:p>
    <w:p w14:paraId="78D9F04B" w14:textId="77777777" w:rsidR="005D6EA8" w:rsidRPr="003B747D" w:rsidRDefault="005D6EA8" w:rsidP="005D6EA8">
      <w:pPr>
        <w:pStyle w:val="Normale1"/>
        <w:spacing w:line="240" w:lineRule="auto"/>
        <w:ind w:left="720"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2B4FE76A" w14:textId="77777777" w:rsidR="003132FE" w:rsidRPr="003B747D" w:rsidRDefault="003132FE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336D9331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Ogni U.S.C.A. </w:t>
      </w: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sarà costituita, su base volontaria, da un medico ogni 50.000 abitanti ed opererà con turni attivi diurni nelle fasce orarie 8-20.  </w:t>
      </w:r>
    </w:p>
    <w:p w14:paraId="0DB495CC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>Possono far parte dell’unità speciale:</w:t>
      </w:r>
    </w:p>
    <w:p w14:paraId="63E3622A" w14:textId="77777777" w:rsidR="003132FE" w:rsidRPr="003B747D" w:rsidRDefault="00451639">
      <w:pPr>
        <w:pStyle w:val="Normale1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i medici titolari e i sostituti di continuità assistenziale; </w:t>
      </w:r>
    </w:p>
    <w:p w14:paraId="2539C1CC" w14:textId="77777777" w:rsidR="003132FE" w:rsidRPr="003B747D" w:rsidRDefault="00451639">
      <w:pPr>
        <w:pStyle w:val="Normale1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>i medici che frequentano il corso di formazione specifica in medicina generale regionale;</w:t>
      </w:r>
    </w:p>
    <w:p w14:paraId="33CC6F19" w14:textId="77777777" w:rsidR="003132FE" w:rsidRPr="003B747D" w:rsidRDefault="00451639">
      <w:pPr>
        <w:pStyle w:val="Normale1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In carenza di risorse umane, i reperibili delle piante organiche locali della continuità assistenziale aziendali e i laureati in medicina abilitati e iscritti all'ordine di competenza. </w:t>
      </w:r>
    </w:p>
    <w:p w14:paraId="44CEF091" w14:textId="77777777" w:rsidR="003132FE" w:rsidRPr="003B747D" w:rsidRDefault="003132FE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1EFC663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L’U.S.C.A. dovrà essere attiva sette giorni su sette, dalle ore 8.00 alle ore 20.00 fino a decisioni ministeriali che ne determinino l’opportuna cessazione.  </w:t>
      </w:r>
    </w:p>
    <w:p w14:paraId="769AAA64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7A3C8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0766" w14:textId="29799CB3" w:rsidR="003132FE" w:rsidRPr="003B747D" w:rsidRDefault="00451639">
      <w:pPr>
        <w:pStyle w:val="Normale1"/>
        <w:widowControl w:val="0"/>
        <w:spacing w:line="24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7D">
        <w:rPr>
          <w:rFonts w:ascii="Times New Roman" w:hAnsi="Times New Roman" w:cs="Times New Roman"/>
          <w:b/>
          <w:sz w:val="24"/>
          <w:szCs w:val="24"/>
        </w:rPr>
        <w:t xml:space="preserve">COMPITI DELLE AZIENDE </w:t>
      </w:r>
    </w:p>
    <w:p w14:paraId="397D39FF" w14:textId="77777777" w:rsidR="005D6EA8" w:rsidRPr="003B747D" w:rsidRDefault="005D6EA8">
      <w:pPr>
        <w:pStyle w:val="Normale1"/>
        <w:widowControl w:val="0"/>
        <w:spacing w:line="24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FA26E" w14:textId="429FCE28" w:rsidR="003132FE" w:rsidRPr="003B747D" w:rsidRDefault="00451639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Le Aziende istituiscono le U.S.C.A. con un rapporto </w:t>
      </w:r>
      <w:r w:rsidR="005D6EA8" w:rsidRPr="003B747D">
        <w:rPr>
          <w:rFonts w:ascii="Times New Roman" w:hAnsi="Times New Roman" w:cs="Times New Roman"/>
          <w:sz w:val="24"/>
          <w:szCs w:val="24"/>
        </w:rPr>
        <w:t xml:space="preserve">medio </w:t>
      </w:r>
      <w:r w:rsidRPr="003B747D">
        <w:rPr>
          <w:rFonts w:ascii="Times New Roman" w:hAnsi="Times New Roman" w:cs="Times New Roman"/>
          <w:sz w:val="24"/>
          <w:szCs w:val="24"/>
        </w:rPr>
        <w:t>di un’unità ogni 50.000 abitanti</w:t>
      </w:r>
      <w:r w:rsidR="005D6EA8" w:rsidRPr="003B747D">
        <w:rPr>
          <w:rFonts w:ascii="Times New Roman" w:hAnsi="Times New Roman" w:cs="Times New Roman"/>
          <w:sz w:val="24"/>
          <w:szCs w:val="24"/>
        </w:rPr>
        <w:t>, modulabile sulla base delle caratteristiche oro geografiche del distretto</w:t>
      </w:r>
      <w:r w:rsidRPr="003B747D">
        <w:rPr>
          <w:rFonts w:ascii="Times New Roman" w:hAnsi="Times New Roman" w:cs="Times New Roman"/>
          <w:sz w:val="24"/>
          <w:szCs w:val="24"/>
        </w:rPr>
        <w:t>.</w:t>
      </w:r>
    </w:p>
    <w:p w14:paraId="50E72FA6" w14:textId="6F3A34CB" w:rsidR="003132FE" w:rsidRPr="003B747D" w:rsidRDefault="00451639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Le Aziende individuano i locali preposti ad accogliere le U.S.C.A., con ambiente dedicato alla vestizione/svestizione e altro ambiente da utilizzarsi come ufficio per attività di documentazione-postazione per comunicazione informatica e per lo stazionamento</w:t>
      </w:r>
      <w:r w:rsidR="005D6EA8" w:rsidRPr="003B747D">
        <w:rPr>
          <w:rFonts w:ascii="Times New Roman" w:hAnsi="Times New Roman" w:cs="Times New Roman"/>
          <w:sz w:val="24"/>
          <w:szCs w:val="24"/>
        </w:rPr>
        <w:t xml:space="preserve"> del personale</w:t>
      </w:r>
      <w:r w:rsidRPr="003B747D">
        <w:rPr>
          <w:rFonts w:ascii="Times New Roman" w:hAnsi="Times New Roman" w:cs="Times New Roman"/>
          <w:sz w:val="24"/>
          <w:szCs w:val="24"/>
        </w:rPr>
        <w:t>.</w:t>
      </w:r>
    </w:p>
    <w:p w14:paraId="501BDD67" w14:textId="42B7CE2B" w:rsidR="003132FE" w:rsidRPr="003B747D" w:rsidRDefault="00451639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Gli ambienti devono essere dotati di collegamento telefonico </w:t>
      </w:r>
      <w:r w:rsidR="005D6EA8" w:rsidRPr="003B747D">
        <w:rPr>
          <w:rFonts w:ascii="Times New Roman" w:hAnsi="Times New Roman" w:cs="Times New Roman"/>
          <w:sz w:val="24"/>
          <w:szCs w:val="24"/>
        </w:rPr>
        <w:t>fisso e mobile</w:t>
      </w:r>
      <w:r w:rsidRPr="003B747D">
        <w:rPr>
          <w:rFonts w:ascii="Times New Roman" w:hAnsi="Times New Roman" w:cs="Times New Roman"/>
          <w:sz w:val="24"/>
          <w:szCs w:val="24"/>
        </w:rPr>
        <w:t xml:space="preserve"> con numero </w:t>
      </w:r>
      <w:r w:rsidR="005D6EA8" w:rsidRPr="003B747D">
        <w:rPr>
          <w:rFonts w:ascii="Times New Roman" w:hAnsi="Times New Roman" w:cs="Times New Roman"/>
          <w:sz w:val="24"/>
          <w:szCs w:val="24"/>
        </w:rPr>
        <w:t xml:space="preserve">riservato e comunicato </w:t>
      </w:r>
      <w:r w:rsidRPr="003B747D">
        <w:rPr>
          <w:rFonts w:ascii="Times New Roman" w:hAnsi="Times New Roman" w:cs="Times New Roman"/>
          <w:sz w:val="24"/>
          <w:szCs w:val="24"/>
        </w:rPr>
        <w:t>ai MMG, PLS e MCA del territorio di copertura</w:t>
      </w:r>
      <w:r w:rsidR="005D6EA8" w:rsidRPr="003B747D">
        <w:rPr>
          <w:rFonts w:ascii="Times New Roman" w:hAnsi="Times New Roman" w:cs="Times New Roman"/>
          <w:sz w:val="24"/>
          <w:szCs w:val="24"/>
        </w:rPr>
        <w:t>, abilitato alla</w:t>
      </w:r>
      <w:r w:rsidRPr="003B747D">
        <w:rPr>
          <w:rFonts w:ascii="Times New Roman" w:hAnsi="Times New Roman" w:cs="Times New Roman"/>
          <w:sz w:val="24"/>
          <w:szCs w:val="24"/>
        </w:rPr>
        <w:t xml:space="preserve"> comunica</w:t>
      </w:r>
      <w:r w:rsidR="005D6EA8" w:rsidRPr="003B747D">
        <w:rPr>
          <w:rFonts w:ascii="Times New Roman" w:hAnsi="Times New Roman" w:cs="Times New Roman"/>
          <w:sz w:val="24"/>
          <w:szCs w:val="24"/>
        </w:rPr>
        <w:t>zione</w:t>
      </w:r>
      <w:r w:rsidRPr="003B747D">
        <w:rPr>
          <w:rFonts w:ascii="Times New Roman" w:hAnsi="Times New Roman" w:cs="Times New Roman"/>
          <w:sz w:val="24"/>
          <w:szCs w:val="24"/>
        </w:rPr>
        <w:t xml:space="preserve"> con i Servizi </w:t>
      </w:r>
      <w:r w:rsidR="005D6EA8" w:rsidRPr="003B747D">
        <w:rPr>
          <w:rFonts w:ascii="Times New Roman" w:hAnsi="Times New Roman" w:cs="Times New Roman"/>
          <w:sz w:val="24"/>
          <w:szCs w:val="24"/>
        </w:rPr>
        <w:t>Aziendali necessari.</w:t>
      </w:r>
    </w:p>
    <w:p w14:paraId="71179486" w14:textId="77777777" w:rsidR="005D6EA8" w:rsidRPr="003B747D" w:rsidRDefault="005D6EA8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58099A0C" w14:textId="14753FA7" w:rsidR="003132FE" w:rsidRPr="003B747D" w:rsidRDefault="005D6EA8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G</w:t>
      </w:r>
      <w:r w:rsidR="00451639" w:rsidRPr="003B747D">
        <w:rPr>
          <w:rFonts w:ascii="Times New Roman" w:hAnsi="Times New Roman" w:cs="Times New Roman"/>
          <w:sz w:val="24"/>
          <w:szCs w:val="24"/>
        </w:rPr>
        <w:t>li ambienti non devono essere accessibili al pubblico.</w:t>
      </w:r>
    </w:p>
    <w:p w14:paraId="7E5CAE92" w14:textId="77777777" w:rsidR="005D6EA8" w:rsidRPr="003B747D" w:rsidRDefault="005D6EA8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0367B234" w14:textId="30A9D4FD" w:rsidR="003132FE" w:rsidRPr="003B747D" w:rsidRDefault="00451639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Le Aziende dotano tutti i colleghi delle U.S.C.A. dei dispositivi di protezione individuale (DPI) come da Circolare Ministeriale n° 5443 del 22/02/2020 e successive modifiche o integrazioni;</w:t>
      </w:r>
    </w:p>
    <w:p w14:paraId="3C2C2153" w14:textId="77777777" w:rsidR="003132FE" w:rsidRPr="003B747D" w:rsidRDefault="00451639">
      <w:pPr>
        <w:pStyle w:val="Normale1"/>
        <w:widowControl w:val="0"/>
        <w:numPr>
          <w:ilvl w:val="0"/>
          <w:numId w:val="6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Mascherine di tipo FFP2 o FFP3 (munite di valvola di espirazione; classificate di categoria III° dpi, conformi ai requisiti delle norme tecniche en 149)</w:t>
      </w:r>
    </w:p>
    <w:p w14:paraId="04073BFB" w14:textId="77777777" w:rsidR="003132FE" w:rsidRPr="00993F76" w:rsidRDefault="00451639">
      <w:pPr>
        <w:pStyle w:val="Normale1"/>
        <w:widowControl w:val="0"/>
        <w:numPr>
          <w:ilvl w:val="0"/>
          <w:numId w:val="6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bCs/>
          <w:sz w:val="24"/>
          <w:szCs w:val="24"/>
        </w:rPr>
        <w:t>Tuta integrale monouso con cappuccio (Classificati</w:t>
      </w:r>
      <w:r w:rsidRPr="003B747D">
        <w:rPr>
          <w:rFonts w:ascii="Times New Roman" w:hAnsi="Times New Roman" w:cs="Times New Roman"/>
          <w:sz w:val="24"/>
          <w:szCs w:val="24"/>
        </w:rPr>
        <w:t xml:space="preserve"> di categoria III° dpi, e I° classe dm e </w:t>
      </w:r>
      <w:r w:rsidRPr="003B747D">
        <w:rPr>
          <w:rFonts w:ascii="Times New Roman" w:hAnsi="Times New Roman" w:cs="Times New Roman"/>
          <w:sz w:val="24"/>
          <w:szCs w:val="24"/>
        </w:rPr>
        <w:lastRenderedPageBreak/>
        <w:t xml:space="preserve">conformi ai requisiti delle norme tecniche en 14126 e </w:t>
      </w:r>
      <w:proofErr w:type="spellStart"/>
      <w:r w:rsidRPr="003B747D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3B747D">
        <w:rPr>
          <w:rFonts w:ascii="Times New Roman" w:hAnsi="Times New Roman" w:cs="Times New Roman"/>
          <w:sz w:val="24"/>
          <w:szCs w:val="24"/>
        </w:rPr>
        <w:t xml:space="preserve"> 16604 dpi e en 24920 dm). Qualora la tuta non sia integrale (cioè senza scarpe incluse) dovrà essere previsto </w:t>
      </w:r>
      <w:proofErr w:type="spellStart"/>
      <w:r w:rsidRPr="003B747D">
        <w:rPr>
          <w:rFonts w:ascii="Times New Roman" w:hAnsi="Times New Roman" w:cs="Times New Roman"/>
          <w:sz w:val="24"/>
          <w:szCs w:val="24"/>
        </w:rPr>
        <w:t>Copricalze</w:t>
      </w:r>
      <w:proofErr w:type="spellEnd"/>
      <w:r w:rsidRPr="003B747D">
        <w:rPr>
          <w:rFonts w:ascii="Times New Roman" w:hAnsi="Times New Roman" w:cs="Times New Roman"/>
          <w:sz w:val="24"/>
          <w:szCs w:val="24"/>
        </w:rPr>
        <w:t xml:space="preserve"> monouso in accoppiato tessuto non tessuto TNT “</w:t>
      </w:r>
      <w:proofErr w:type="spellStart"/>
      <w:r w:rsidRPr="003B747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3B747D">
        <w:rPr>
          <w:rFonts w:ascii="Times New Roman" w:hAnsi="Times New Roman" w:cs="Times New Roman"/>
          <w:sz w:val="24"/>
          <w:szCs w:val="24"/>
        </w:rPr>
        <w:t xml:space="preserve"> grade” in polipropilene munito di elastico per il fissaggio cucito su tutta la circonferenza che </w:t>
      </w:r>
      <w:r w:rsidRPr="00993F76">
        <w:rPr>
          <w:rFonts w:ascii="Times New Roman" w:hAnsi="Times New Roman" w:cs="Times New Roman"/>
          <w:sz w:val="24"/>
          <w:szCs w:val="24"/>
        </w:rPr>
        <w:t>arrivi a coprire completamente la calzatura e l’arto inferiore fino al ginocchio (MATERIALE PP 20 g/m2 + PE 10 µm).</w:t>
      </w:r>
    </w:p>
    <w:p w14:paraId="2494C2F5" w14:textId="77777777" w:rsidR="003132FE" w:rsidRPr="00993F76" w:rsidRDefault="00451639">
      <w:pPr>
        <w:pStyle w:val="Normale1"/>
        <w:widowControl w:val="0"/>
        <w:numPr>
          <w:ilvl w:val="0"/>
          <w:numId w:val="6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93F76">
        <w:rPr>
          <w:rFonts w:ascii="Times New Roman" w:hAnsi="Times New Roman" w:cs="Times New Roman"/>
          <w:sz w:val="24"/>
          <w:szCs w:val="24"/>
        </w:rPr>
        <w:t>Occhiali a protezione laterale o a maschera (classificati di categoria II° dpi conformi ai requisiti delle norme tecniche en 166 en 167, en 168)</w:t>
      </w:r>
    </w:p>
    <w:p w14:paraId="088642E2" w14:textId="77777777" w:rsidR="00993F76" w:rsidRDefault="00451639" w:rsidP="00A302E0">
      <w:pPr>
        <w:pStyle w:val="Normale1"/>
        <w:widowControl w:val="0"/>
        <w:numPr>
          <w:ilvl w:val="0"/>
          <w:numId w:val="6"/>
        </w:numPr>
        <w:spacing w:after="48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93F76">
        <w:rPr>
          <w:rFonts w:ascii="Times New Roman" w:hAnsi="Times New Roman" w:cs="Times New Roman"/>
          <w:sz w:val="24"/>
          <w:szCs w:val="24"/>
        </w:rPr>
        <w:t>Guanti monouso (classificati di categoria III° dpi e I° classe dm devono essere conformi ai requisiti delle norme tecniche en 374 dpi e uni en 455 dm)</w:t>
      </w:r>
    </w:p>
    <w:p w14:paraId="11D87BB6" w14:textId="757D7E7E" w:rsidR="005D6EA8" w:rsidRPr="00993F76" w:rsidRDefault="00993F76" w:rsidP="00993F76">
      <w:pPr>
        <w:pStyle w:val="Normale1"/>
        <w:widowControl w:val="0"/>
        <w:spacing w:after="48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93F76">
        <w:rPr>
          <w:rFonts w:ascii="Times New Roman" w:hAnsi="Times New Roman" w:cs="Times New Roman"/>
          <w:sz w:val="24"/>
          <w:szCs w:val="24"/>
        </w:rPr>
        <w:t>È</w:t>
      </w:r>
      <w:r w:rsidR="00451639" w:rsidRPr="00993F76">
        <w:rPr>
          <w:rFonts w:ascii="Times New Roman" w:hAnsi="Times New Roman" w:cs="Times New Roman"/>
          <w:sz w:val="24"/>
          <w:szCs w:val="24"/>
        </w:rPr>
        <w:t xml:space="preserve"> compito delle AA.SS.LL. provvedere, inoltre, alla fornitura di un numero adeguato di kit DPI (almeno n°10 kit ad operatore per turno) e al rifornimento delle scorte che devono essere disponibili ad ogni inizio turno.</w:t>
      </w:r>
    </w:p>
    <w:p w14:paraId="1D6B2745" w14:textId="2428DD78" w:rsidR="003132FE" w:rsidRPr="003B747D" w:rsidRDefault="00451639">
      <w:pPr>
        <w:pStyle w:val="Normale1"/>
        <w:widowControl w:val="0"/>
        <w:spacing w:after="48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In assenza di adeguato kit DPI il medico dell’U.S.C.A. non potrà svolgere la sua attività clinica che preveda contatto con casi sospetti.</w:t>
      </w:r>
    </w:p>
    <w:p w14:paraId="32CE4B5A" w14:textId="361CA4FC" w:rsidR="003132FE" w:rsidRPr="003B747D" w:rsidRDefault="00451639">
      <w:pPr>
        <w:pStyle w:val="Normale1"/>
        <w:widowControl w:val="0"/>
        <w:spacing w:after="48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Le sedi devono altresì essere dotate dei corretti sistemi di smaltimento d</w:t>
      </w:r>
      <w:r w:rsidR="005D6EA8" w:rsidRPr="003B747D">
        <w:rPr>
          <w:rFonts w:ascii="Times New Roman" w:hAnsi="Times New Roman" w:cs="Times New Roman"/>
          <w:sz w:val="24"/>
          <w:szCs w:val="24"/>
        </w:rPr>
        <w:t>e</w:t>
      </w:r>
      <w:r w:rsidRPr="003B747D">
        <w:rPr>
          <w:rFonts w:ascii="Times New Roman" w:hAnsi="Times New Roman" w:cs="Times New Roman"/>
          <w:sz w:val="24"/>
          <w:szCs w:val="24"/>
        </w:rPr>
        <w:t xml:space="preserve">i rifiuti (trattati come materiale infetto categoria B), </w:t>
      </w:r>
      <w:proofErr w:type="spellStart"/>
      <w:r w:rsidRPr="003B747D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3B747D">
        <w:rPr>
          <w:rFonts w:ascii="Times New Roman" w:hAnsi="Times New Roman" w:cs="Times New Roman"/>
          <w:sz w:val="24"/>
          <w:szCs w:val="24"/>
        </w:rPr>
        <w:t>, come suggerito dall’OMS, essere garantite accurate opere di pulizia delle superfici ambientali con acqua e detergente seguita dall’applicazione di disinfettanti comunemente usati a livello ospedaliero.</w:t>
      </w:r>
    </w:p>
    <w:p w14:paraId="2F2D788A" w14:textId="6A6A9312" w:rsidR="003132FE" w:rsidRPr="003B747D" w:rsidRDefault="00451639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Le Aziende forniscono alle U.S.C.A. un’auto </w:t>
      </w:r>
      <w:r w:rsidR="005D6EA8" w:rsidRPr="003B747D">
        <w:rPr>
          <w:rFonts w:ascii="Times New Roman" w:hAnsi="Times New Roman" w:cs="Times New Roman"/>
          <w:sz w:val="24"/>
          <w:szCs w:val="24"/>
        </w:rPr>
        <w:t>di servizio e</w:t>
      </w:r>
      <w:r w:rsidRPr="003B747D">
        <w:rPr>
          <w:rFonts w:ascii="Times New Roman" w:hAnsi="Times New Roman" w:cs="Times New Roman"/>
          <w:sz w:val="24"/>
          <w:szCs w:val="24"/>
        </w:rPr>
        <w:t xml:space="preserve"> attrezzatura diagnostica (</w:t>
      </w:r>
      <w:proofErr w:type="spellStart"/>
      <w:r w:rsidRPr="003B747D">
        <w:rPr>
          <w:rFonts w:ascii="Times New Roman" w:hAnsi="Times New Roman" w:cs="Times New Roman"/>
          <w:sz w:val="24"/>
          <w:szCs w:val="24"/>
        </w:rPr>
        <w:t>saturimetro</w:t>
      </w:r>
      <w:proofErr w:type="spellEnd"/>
      <w:r w:rsidRPr="003B747D">
        <w:rPr>
          <w:rFonts w:ascii="Times New Roman" w:hAnsi="Times New Roman" w:cs="Times New Roman"/>
          <w:sz w:val="24"/>
          <w:szCs w:val="24"/>
        </w:rPr>
        <w:t>, termometro a distanza, misuratore di P.A., farmaci ed ogni altro presidio medico necessario per gli interventi). Dovrà essere garantita, inoltre, la sanificazione accurata dell’auto medica con opportuni disinfettanti dopo ogni intervento.</w:t>
      </w:r>
    </w:p>
    <w:p w14:paraId="7E760C7D" w14:textId="1598F794" w:rsidR="003132FE" w:rsidRPr="003B747D" w:rsidRDefault="00451639">
      <w:pPr>
        <w:pStyle w:val="Normale1"/>
        <w:widowControl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I medici dell’U.S.C.A</w:t>
      </w:r>
      <w:r w:rsidR="00993F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B747D">
        <w:rPr>
          <w:rFonts w:ascii="Times New Roman" w:hAnsi="Times New Roman" w:cs="Times New Roman"/>
          <w:sz w:val="24"/>
          <w:szCs w:val="24"/>
        </w:rPr>
        <w:t>,  per</w:t>
      </w:r>
      <w:proofErr w:type="gramEnd"/>
      <w:r w:rsidRPr="003B747D">
        <w:rPr>
          <w:rFonts w:ascii="Times New Roman" w:hAnsi="Times New Roman" w:cs="Times New Roman"/>
          <w:sz w:val="24"/>
          <w:szCs w:val="24"/>
        </w:rPr>
        <w:t xml:space="preserve"> lo svolgimento delle specifiche </w:t>
      </w:r>
      <w:proofErr w:type="spellStart"/>
      <w:r w:rsidRPr="003B747D">
        <w:rPr>
          <w:rFonts w:ascii="Times New Roman" w:hAnsi="Times New Roman" w:cs="Times New Roman"/>
          <w:sz w:val="24"/>
          <w:szCs w:val="24"/>
        </w:rPr>
        <w:t>attivita</w:t>
      </w:r>
      <w:proofErr w:type="spellEnd"/>
      <w:r w:rsidRPr="003B747D">
        <w:rPr>
          <w:rFonts w:ascii="Times New Roman" w:hAnsi="Times New Roman" w:cs="Times New Roman"/>
          <w:sz w:val="24"/>
          <w:szCs w:val="24"/>
        </w:rPr>
        <w:t>̀, devono essere dotati di ricettario del Servizio Sanitario Nazionale che dovrà essere utilizzato esclusivamente per la gestione, in acuto, dei pazienti da trattare.</w:t>
      </w:r>
    </w:p>
    <w:p w14:paraId="11CA06C2" w14:textId="77777777" w:rsidR="003132FE" w:rsidRPr="003B747D" w:rsidRDefault="003132FE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0E71F0F5" w14:textId="77777777" w:rsidR="003132FE" w:rsidRPr="003B747D" w:rsidRDefault="00451639">
      <w:pPr>
        <w:pStyle w:val="Normale1"/>
        <w:widowControl w:val="0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Le Aziende, dopo aver ratificato le piante organiche delle U.S.C.A., organizzano un corso di formazione intensivo sui seguenti argomenti:</w:t>
      </w:r>
    </w:p>
    <w:p w14:paraId="4435AE7C" w14:textId="77777777" w:rsidR="003132FE" w:rsidRPr="003B747D" w:rsidRDefault="00451639">
      <w:pPr>
        <w:pStyle w:val="Normale1"/>
        <w:widowControl w:val="0"/>
        <w:numPr>
          <w:ilvl w:val="0"/>
          <w:numId w:val="5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Modalità di </w:t>
      </w:r>
      <w:proofErr w:type="gramStart"/>
      <w:r w:rsidRPr="003B747D">
        <w:rPr>
          <w:rFonts w:ascii="Times New Roman" w:hAnsi="Times New Roman" w:cs="Times New Roman"/>
          <w:sz w:val="24"/>
          <w:szCs w:val="24"/>
        </w:rPr>
        <w:t>infezione  da</w:t>
      </w:r>
      <w:proofErr w:type="gramEnd"/>
      <w:r w:rsidRPr="003B747D">
        <w:rPr>
          <w:rFonts w:ascii="Times New Roman" w:hAnsi="Times New Roman" w:cs="Times New Roman"/>
          <w:sz w:val="24"/>
          <w:szCs w:val="24"/>
        </w:rPr>
        <w:t xml:space="preserve"> COVID-19;</w:t>
      </w:r>
    </w:p>
    <w:p w14:paraId="5A73AFD3" w14:textId="77777777" w:rsidR="003132FE" w:rsidRPr="003B747D" w:rsidRDefault="00451639">
      <w:pPr>
        <w:pStyle w:val="Normale1"/>
        <w:widowControl w:val="0"/>
        <w:numPr>
          <w:ilvl w:val="0"/>
          <w:numId w:val="5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Mezzi di prevenzione;</w:t>
      </w:r>
    </w:p>
    <w:p w14:paraId="232D1742" w14:textId="77777777" w:rsidR="003132FE" w:rsidRPr="003B747D" w:rsidRDefault="00451639">
      <w:pPr>
        <w:pStyle w:val="Normale1"/>
        <w:widowControl w:val="0"/>
        <w:numPr>
          <w:ilvl w:val="0"/>
          <w:numId w:val="5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Mezzi di protezione;</w:t>
      </w:r>
    </w:p>
    <w:p w14:paraId="4F6A8F79" w14:textId="4067420C" w:rsidR="00F97068" w:rsidRPr="003B747D" w:rsidRDefault="00451639" w:rsidP="003B747D">
      <w:pPr>
        <w:pStyle w:val="Normale1"/>
        <w:widowControl w:val="0"/>
        <w:numPr>
          <w:ilvl w:val="0"/>
          <w:numId w:val="5"/>
        </w:numPr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Uso dei dispositivi di protezione individuale da utilizzarsi nei contatti con i</w:t>
      </w:r>
      <w:r w:rsidR="00F97068" w:rsidRPr="003B747D">
        <w:rPr>
          <w:rFonts w:ascii="Times New Roman" w:hAnsi="Times New Roman" w:cs="Times New Roman"/>
          <w:sz w:val="24"/>
          <w:szCs w:val="24"/>
        </w:rPr>
        <w:t xml:space="preserve"> </w:t>
      </w:r>
      <w:r w:rsidRPr="003B747D">
        <w:rPr>
          <w:rFonts w:ascii="Times New Roman" w:hAnsi="Times New Roman" w:cs="Times New Roman"/>
          <w:sz w:val="24"/>
          <w:szCs w:val="24"/>
        </w:rPr>
        <w:t>soggetti malati e loro successiva gestione fino allo smaltimento.</w:t>
      </w:r>
    </w:p>
    <w:p w14:paraId="545D91D0" w14:textId="77777777" w:rsidR="003B747D" w:rsidRPr="003B747D" w:rsidRDefault="003B747D" w:rsidP="003B747D">
      <w:pPr>
        <w:pStyle w:val="Normale1"/>
        <w:widowControl w:val="0"/>
        <w:spacing w:line="240" w:lineRule="auto"/>
        <w:ind w:left="720"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1DB014E6" w14:textId="218E64F1" w:rsidR="003132FE" w:rsidRPr="003B747D" w:rsidRDefault="00451639">
      <w:pPr>
        <w:pStyle w:val="Normale1"/>
        <w:widowControl w:val="0"/>
        <w:spacing w:after="24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I corsi sono organizzati in ogni singola Azienda con </w:t>
      </w:r>
      <w:r w:rsidR="00F97068" w:rsidRPr="003B747D">
        <w:rPr>
          <w:rFonts w:ascii="Times New Roman" w:hAnsi="Times New Roman" w:cs="Times New Roman"/>
          <w:sz w:val="24"/>
          <w:szCs w:val="24"/>
        </w:rPr>
        <w:t xml:space="preserve">esperti </w:t>
      </w:r>
      <w:r w:rsidRPr="003B747D">
        <w:rPr>
          <w:rFonts w:ascii="Times New Roman" w:hAnsi="Times New Roman" w:cs="Times New Roman"/>
          <w:sz w:val="24"/>
          <w:szCs w:val="24"/>
        </w:rPr>
        <w:t>appartenenti al Servizio di Prevenzione e di Infettivologia e in streaming. Le ore di formazione s</w:t>
      </w:r>
      <w:r w:rsidR="00F97068" w:rsidRPr="003B747D">
        <w:rPr>
          <w:rFonts w:ascii="Times New Roman" w:hAnsi="Times New Roman" w:cs="Times New Roman"/>
          <w:sz w:val="24"/>
          <w:szCs w:val="24"/>
        </w:rPr>
        <w:t>ono</w:t>
      </w:r>
      <w:r w:rsidRPr="003B747D">
        <w:rPr>
          <w:rFonts w:ascii="Times New Roman" w:hAnsi="Times New Roman" w:cs="Times New Roman"/>
          <w:sz w:val="24"/>
          <w:szCs w:val="24"/>
        </w:rPr>
        <w:t xml:space="preserve"> remunerate ai medici</w:t>
      </w:r>
      <w:r w:rsidRPr="003B74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747D">
        <w:rPr>
          <w:rFonts w:ascii="Times New Roman" w:hAnsi="Times New Roman" w:cs="Times New Roman"/>
          <w:sz w:val="24"/>
          <w:szCs w:val="24"/>
        </w:rPr>
        <w:t>coinvolti come attività di servizio.</w:t>
      </w:r>
    </w:p>
    <w:p w14:paraId="36DB28F7" w14:textId="652EC314" w:rsidR="003132FE" w:rsidRPr="003B747D" w:rsidRDefault="00451639" w:rsidP="00993F76">
      <w:pPr>
        <w:pStyle w:val="Normale1"/>
        <w:spacing w:after="240" w:line="24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7D">
        <w:rPr>
          <w:rFonts w:ascii="Times New Roman" w:hAnsi="Times New Roman" w:cs="Times New Roman"/>
          <w:b/>
          <w:sz w:val="24"/>
          <w:szCs w:val="24"/>
        </w:rPr>
        <w:t>COMPITI DEL MEDICO U.S.C.A.</w:t>
      </w:r>
    </w:p>
    <w:p w14:paraId="10BF5FCE" w14:textId="10141BFC" w:rsidR="003132FE" w:rsidRPr="003B747D" w:rsidRDefault="00451639">
      <w:pPr>
        <w:pStyle w:val="Normale1"/>
        <w:spacing w:after="240"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Il medico dell’U.S.C.A. viene attivato (con nominativo e indirizzo dei pazienti) direttamente dal MMG (CA e AP) o dal </w:t>
      </w:r>
      <w:proofErr w:type="gramStart"/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PLS  </w:t>
      </w:r>
      <w:r w:rsidR="00F97068" w:rsidRPr="003B747D">
        <w:rPr>
          <w:rFonts w:ascii="Times New Roman" w:hAnsi="Times New Roman" w:cs="Times New Roman"/>
          <w:sz w:val="24"/>
          <w:szCs w:val="24"/>
          <w:highlight w:val="white"/>
        </w:rPr>
        <w:t>successivamente</w:t>
      </w:r>
      <w:proofErr w:type="gramEnd"/>
      <w:r w:rsidR="00F97068"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 all’</w:t>
      </w: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attività di triage, al fine di evitare che i </w:t>
      </w:r>
      <w:r w:rsidRPr="003B747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pazienti con sintomatologia ILI e SARI o sospetti di COVID-19 si rechino presso gli ambulatori dei Medici di medicina generale, dei Pediatri di libera scelta, dei Medici di </w:t>
      </w:r>
      <w:proofErr w:type="spellStart"/>
      <w:r w:rsidRPr="003B747D">
        <w:rPr>
          <w:rFonts w:ascii="Times New Roman" w:hAnsi="Times New Roman" w:cs="Times New Roman"/>
          <w:sz w:val="24"/>
          <w:szCs w:val="24"/>
          <w:highlight w:val="white"/>
        </w:rPr>
        <w:t>continuita</w:t>
      </w:r>
      <w:proofErr w:type="spellEnd"/>
      <w:r w:rsidRPr="003B747D">
        <w:rPr>
          <w:rFonts w:ascii="Times New Roman" w:hAnsi="Times New Roman" w:cs="Times New Roman"/>
          <w:sz w:val="24"/>
          <w:szCs w:val="24"/>
          <w:highlight w:val="white"/>
        </w:rPr>
        <w:t>̀ assistenziale o nei Pronto soccors</w:t>
      </w:r>
      <w:r w:rsidR="00F97068" w:rsidRPr="003B747D">
        <w:rPr>
          <w:rFonts w:ascii="Times New Roman" w:hAnsi="Times New Roman" w:cs="Times New Roman"/>
          <w:sz w:val="24"/>
          <w:szCs w:val="24"/>
          <w:highlight w:val="white"/>
        </w:rPr>
        <w:t>o</w:t>
      </w:r>
      <w:r w:rsidRPr="003B747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18CB0DAC" w14:textId="77777777" w:rsidR="003132FE" w:rsidRPr="003B747D" w:rsidRDefault="00451639">
      <w:pPr>
        <w:pStyle w:val="Normale1"/>
        <w:spacing w:after="240"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>Il medico dell’U.S.C.A. potrà, prima di effettuare l’intervento, contattare telefonicamente il paziente da visitare per verificarne le condizioni di salute e programmare l’intervento.</w:t>
      </w:r>
    </w:p>
    <w:p w14:paraId="40D83CED" w14:textId="77777777" w:rsidR="003132FE" w:rsidRPr="003B747D" w:rsidRDefault="00451639">
      <w:pPr>
        <w:pStyle w:val="Normale1"/>
        <w:spacing w:after="240"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Spetterà al medico dell’U.S.C.A., adeguatamente formato, decidere, in base alle richieste ricevute e a quelle eventualmente rimaste inevase nei giorni precedenti quali priorità assegnare all’attività. </w:t>
      </w:r>
    </w:p>
    <w:p w14:paraId="42A627D7" w14:textId="77777777" w:rsidR="003132FE" w:rsidRPr="003B747D" w:rsidRDefault="00451639">
      <w:pPr>
        <w:pStyle w:val="Normale1"/>
        <w:spacing w:after="240"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>Il medico dell’U.S.C.A. lavorerà sempre in concerto con i responsabili dell'Igiene Pubblica che saranno informati sulle attività domiciliari svolte quotidianamente.</w:t>
      </w:r>
    </w:p>
    <w:p w14:paraId="3BA840FB" w14:textId="77777777" w:rsidR="00F97068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>Il medico dell’U.S.C.A. potrà visionare la scheda di triage e la storia clinica del paziente</w:t>
      </w:r>
      <w:r w:rsidR="00F97068"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 ove disponibile</w:t>
      </w:r>
    </w:p>
    <w:p w14:paraId="7B53317A" w14:textId="17A1F7B3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419E155F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Al termine di ogni visita, il medico dell’U.S.C.A. dovrà compilare apposita modulistica con cui comunicare al MMG (CA e AP) e PLS l’esito dell’intervento effettuato. </w:t>
      </w:r>
    </w:p>
    <w:p w14:paraId="68A6C7AF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Sarà compito del medico dell’U.S.C.A., chiudere la prestazione effettuata attraverso la compilazione di modulistica appropriata che consenta comunicazione diretta con </w:t>
      </w:r>
      <w:proofErr w:type="gramStart"/>
      <w:r w:rsidRPr="003B747D">
        <w:rPr>
          <w:rFonts w:ascii="Times New Roman" w:hAnsi="Times New Roman" w:cs="Times New Roman"/>
          <w:sz w:val="24"/>
          <w:szCs w:val="24"/>
          <w:highlight w:val="white"/>
        </w:rPr>
        <w:t>il  MMG</w:t>
      </w:r>
      <w:proofErr w:type="gramEnd"/>
      <w:r w:rsidRPr="003B747D">
        <w:rPr>
          <w:rFonts w:ascii="Times New Roman" w:hAnsi="Times New Roman" w:cs="Times New Roman"/>
          <w:sz w:val="24"/>
          <w:szCs w:val="24"/>
          <w:highlight w:val="white"/>
        </w:rPr>
        <w:t xml:space="preserve"> e PLS rispetto agli esiti delle visite effettuate. </w:t>
      </w:r>
    </w:p>
    <w:p w14:paraId="0C3420B5" w14:textId="6146CC6E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  <w:highlight w:val="white"/>
        </w:rPr>
        <w:t>Il medico dell’U.S.C.A.</w:t>
      </w:r>
      <w:r w:rsidR="00B65CAD" w:rsidRPr="003B747D">
        <w:rPr>
          <w:rFonts w:ascii="Times New Roman" w:hAnsi="Times New Roman" w:cs="Times New Roman"/>
          <w:sz w:val="24"/>
          <w:szCs w:val="24"/>
        </w:rPr>
        <w:t>, in relazione</w:t>
      </w:r>
      <w:r w:rsidRPr="003B747D">
        <w:rPr>
          <w:rFonts w:ascii="Times New Roman" w:hAnsi="Times New Roman" w:cs="Times New Roman"/>
          <w:sz w:val="24"/>
          <w:szCs w:val="24"/>
        </w:rPr>
        <w:t xml:space="preserve"> al quadro clinico evidenziato, potrà disporre permanenza al domicilio con supporto terapeutico o ricovero in caso di necessità di ulteriore approfondimento diagnostico o di condizioni cliniche critiche con attivazione del 118 e comunicazione a dipartimento e </w:t>
      </w:r>
      <w:r w:rsidR="00F97068" w:rsidRPr="003B747D">
        <w:rPr>
          <w:rFonts w:ascii="Times New Roman" w:hAnsi="Times New Roman" w:cs="Times New Roman"/>
          <w:sz w:val="24"/>
          <w:szCs w:val="24"/>
        </w:rPr>
        <w:t>MMG</w:t>
      </w:r>
      <w:r w:rsidRPr="003B747D">
        <w:rPr>
          <w:rFonts w:ascii="Times New Roman" w:hAnsi="Times New Roman" w:cs="Times New Roman"/>
          <w:sz w:val="24"/>
          <w:szCs w:val="24"/>
        </w:rPr>
        <w:t>.</w:t>
      </w:r>
    </w:p>
    <w:p w14:paraId="46D76C90" w14:textId="77777777" w:rsidR="003132FE" w:rsidRPr="003B747D" w:rsidRDefault="003132FE">
      <w:pPr>
        <w:pStyle w:val="Normale1"/>
        <w:spacing w:after="24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64D7DEB1" w14:textId="77777777" w:rsidR="00993F76" w:rsidRPr="003B747D" w:rsidRDefault="00993F76" w:rsidP="00993F76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049EDEB1" w14:textId="77777777" w:rsidR="003132FE" w:rsidRPr="003B747D" w:rsidRDefault="003132FE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5DD1D2F6" w14:textId="77777777" w:rsidR="003132FE" w:rsidRPr="003B747D" w:rsidRDefault="003132FE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55971D14" w14:textId="77777777" w:rsidR="003132FE" w:rsidRPr="003B747D" w:rsidRDefault="00451639">
      <w:pPr>
        <w:pStyle w:val="Normale1"/>
        <w:spacing w:line="24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7D">
        <w:rPr>
          <w:rFonts w:ascii="Times New Roman" w:hAnsi="Times New Roman" w:cs="Times New Roman"/>
          <w:b/>
          <w:sz w:val="24"/>
          <w:szCs w:val="24"/>
        </w:rPr>
        <w:t>TRATTAMENTO ECONOMICO</w:t>
      </w:r>
    </w:p>
    <w:p w14:paraId="21436FD2" w14:textId="72716939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Al medico incaricato ai sensi del presente piano assistenziale incrementale, viene corrisposto il compenso lordo di 40 euro/ora</w:t>
      </w:r>
      <w:r w:rsidR="003B747D" w:rsidRPr="003B747D">
        <w:rPr>
          <w:rFonts w:ascii="Times New Roman" w:hAnsi="Times New Roman" w:cs="Times New Roman"/>
          <w:sz w:val="24"/>
          <w:szCs w:val="24"/>
        </w:rPr>
        <w:t xml:space="preserve"> comprensivo di quota oraria di euro 22,46 ex art 72 ACN vigente integrata da quota oraria di euro 17,54.</w:t>
      </w:r>
      <w:r w:rsidRPr="003B7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F8B89" w14:textId="77777777" w:rsidR="003B747D" w:rsidRPr="003B747D" w:rsidRDefault="003B747D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33257FD1" w14:textId="0252B1D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>Al medico incaricato</w:t>
      </w:r>
      <w:r w:rsidR="00993F76">
        <w:rPr>
          <w:rFonts w:ascii="Times New Roman" w:hAnsi="Times New Roman" w:cs="Times New Roman"/>
          <w:sz w:val="24"/>
          <w:szCs w:val="24"/>
        </w:rPr>
        <w:t xml:space="preserve"> è garantito, </w:t>
      </w:r>
      <w:r w:rsidRPr="003B747D">
        <w:rPr>
          <w:rFonts w:ascii="Times New Roman" w:hAnsi="Times New Roman" w:cs="Times New Roman"/>
          <w:sz w:val="24"/>
          <w:szCs w:val="24"/>
        </w:rPr>
        <w:t xml:space="preserve">inoltre, </w:t>
      </w:r>
      <w:r w:rsidR="00993F76">
        <w:rPr>
          <w:rFonts w:ascii="Times New Roman" w:hAnsi="Times New Roman" w:cs="Times New Roman"/>
          <w:sz w:val="24"/>
          <w:szCs w:val="24"/>
        </w:rPr>
        <w:t>il trattamento</w:t>
      </w:r>
      <w:r w:rsidRPr="003B747D">
        <w:rPr>
          <w:rFonts w:ascii="Times New Roman" w:hAnsi="Times New Roman" w:cs="Times New Roman"/>
          <w:sz w:val="24"/>
          <w:szCs w:val="24"/>
        </w:rPr>
        <w:t xml:space="preserve"> </w:t>
      </w:r>
      <w:r w:rsidR="00993F76">
        <w:rPr>
          <w:rFonts w:ascii="Times New Roman" w:hAnsi="Times New Roman" w:cs="Times New Roman"/>
          <w:sz w:val="24"/>
          <w:szCs w:val="24"/>
        </w:rPr>
        <w:t>previdenziale</w:t>
      </w:r>
      <w:r w:rsidRPr="003B747D">
        <w:rPr>
          <w:rFonts w:ascii="Times New Roman" w:hAnsi="Times New Roman" w:cs="Times New Roman"/>
          <w:sz w:val="24"/>
          <w:szCs w:val="24"/>
        </w:rPr>
        <w:t xml:space="preserve"> </w:t>
      </w:r>
      <w:r w:rsidR="00993F76">
        <w:rPr>
          <w:rFonts w:ascii="Times New Roman" w:hAnsi="Times New Roman" w:cs="Times New Roman"/>
          <w:sz w:val="24"/>
          <w:szCs w:val="24"/>
        </w:rPr>
        <w:t>come previsto dall’</w:t>
      </w:r>
      <w:r w:rsidR="003B747D" w:rsidRPr="003B747D">
        <w:rPr>
          <w:rFonts w:ascii="Times New Roman" w:hAnsi="Times New Roman" w:cs="Times New Roman"/>
          <w:sz w:val="24"/>
          <w:szCs w:val="24"/>
        </w:rPr>
        <w:t>art 72</w:t>
      </w:r>
      <w:r w:rsidRPr="003B747D">
        <w:rPr>
          <w:rFonts w:ascii="Times New Roman" w:hAnsi="Times New Roman" w:cs="Times New Roman"/>
          <w:sz w:val="24"/>
          <w:szCs w:val="24"/>
        </w:rPr>
        <w:t xml:space="preserve"> ACN vigente.</w:t>
      </w:r>
    </w:p>
    <w:p w14:paraId="40A53511" w14:textId="77777777" w:rsidR="003132FE" w:rsidRPr="003B747D" w:rsidRDefault="003132FE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1CF1933C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A3844" w14:textId="77777777" w:rsidR="003132FE" w:rsidRPr="003B747D" w:rsidRDefault="00451639">
      <w:pPr>
        <w:pStyle w:val="Normale1"/>
        <w:spacing w:line="240" w:lineRule="auto"/>
        <w:ind w:right="-40"/>
        <w:jc w:val="center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 </w:t>
      </w:r>
      <w:r w:rsidRPr="003B747D">
        <w:rPr>
          <w:rFonts w:ascii="Times New Roman" w:hAnsi="Times New Roman" w:cs="Times New Roman"/>
          <w:b/>
          <w:sz w:val="24"/>
          <w:szCs w:val="24"/>
        </w:rPr>
        <w:t>COPERTURA ASSICURATIVA</w:t>
      </w:r>
    </w:p>
    <w:p w14:paraId="22F9E93A" w14:textId="51F4A2B0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L’Azienda provvede ad assicurare ai sensi dell’art. 73 “Assicurazione contro i rischi derivanti dagli incarichi” (assicurazione per sorveglianza domiciliare/quarantena, malattia e infortuni che includa anche rischio biologico ed epidemie) del vigente Accordo Collettivo Nazionale per la disciplina dei rapporti con i Medici di Medicina Generale, i medici incaricati per le attività </w:t>
      </w:r>
      <w:r w:rsidR="00993F76">
        <w:rPr>
          <w:rFonts w:ascii="Times New Roman" w:hAnsi="Times New Roman" w:cs="Times New Roman"/>
          <w:sz w:val="24"/>
          <w:szCs w:val="24"/>
        </w:rPr>
        <w:t>presso le USCA</w:t>
      </w:r>
    </w:p>
    <w:p w14:paraId="68750B7E" w14:textId="77777777" w:rsidR="003132FE" w:rsidRPr="003B747D" w:rsidRDefault="0045163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4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46CE2B" w14:textId="77777777" w:rsidR="003132FE" w:rsidRPr="003B747D" w:rsidRDefault="00451639">
      <w:pPr>
        <w:pStyle w:val="Normale1"/>
        <w:spacing w:line="24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7D">
        <w:rPr>
          <w:rFonts w:ascii="Times New Roman" w:hAnsi="Times New Roman" w:cs="Times New Roman"/>
          <w:b/>
          <w:sz w:val="24"/>
          <w:szCs w:val="24"/>
        </w:rPr>
        <w:t>NORMA FINALE</w:t>
      </w:r>
    </w:p>
    <w:p w14:paraId="42912D76" w14:textId="6E6E6039" w:rsidR="003132FE" w:rsidRPr="003B747D" w:rsidRDefault="00451639" w:rsidP="003B747D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3B747D">
        <w:rPr>
          <w:rFonts w:ascii="Times New Roman" w:hAnsi="Times New Roman" w:cs="Times New Roman"/>
          <w:sz w:val="24"/>
          <w:szCs w:val="24"/>
        </w:rPr>
        <w:t xml:space="preserve">Le ore svolte dal Medico in formazione specifica di Medici Generale, come previsto dal </w:t>
      </w:r>
      <w:r w:rsidR="00993F76">
        <w:rPr>
          <w:rFonts w:ascii="Times New Roman" w:hAnsi="Times New Roman" w:cs="Times New Roman"/>
          <w:sz w:val="24"/>
          <w:szCs w:val="24"/>
        </w:rPr>
        <w:t xml:space="preserve">medesimo </w:t>
      </w:r>
      <w:r w:rsidRPr="003B747D">
        <w:rPr>
          <w:rFonts w:ascii="Times New Roman" w:hAnsi="Times New Roman" w:cs="Times New Roman"/>
          <w:sz w:val="24"/>
          <w:szCs w:val="24"/>
        </w:rPr>
        <w:t>D</w:t>
      </w:r>
      <w:r w:rsidR="00993F76">
        <w:rPr>
          <w:rFonts w:ascii="Times New Roman" w:hAnsi="Times New Roman" w:cs="Times New Roman"/>
          <w:sz w:val="24"/>
          <w:szCs w:val="24"/>
        </w:rPr>
        <w:t>ecreto all’articolo 4</w:t>
      </w:r>
      <w:r w:rsidRPr="003B747D">
        <w:rPr>
          <w:rFonts w:ascii="Times New Roman" w:hAnsi="Times New Roman" w:cs="Times New Roman"/>
          <w:sz w:val="24"/>
          <w:szCs w:val="24"/>
        </w:rPr>
        <w:t xml:space="preserve">, devono considerarsi ore formative rientranti nel </w:t>
      </w:r>
      <w:r w:rsidR="00993F76">
        <w:rPr>
          <w:rFonts w:ascii="Times New Roman" w:hAnsi="Times New Roman" w:cs="Times New Roman"/>
          <w:sz w:val="24"/>
          <w:szCs w:val="24"/>
        </w:rPr>
        <w:t xml:space="preserve">computo del debito orario </w:t>
      </w:r>
      <w:r w:rsidRPr="003B747D">
        <w:rPr>
          <w:rFonts w:ascii="Times New Roman" w:hAnsi="Times New Roman" w:cs="Times New Roman"/>
          <w:sz w:val="24"/>
          <w:szCs w:val="24"/>
        </w:rPr>
        <w:t>formativo</w:t>
      </w:r>
      <w:r w:rsidR="00993F76">
        <w:rPr>
          <w:rFonts w:ascii="Times New Roman" w:hAnsi="Times New Roman" w:cs="Times New Roman"/>
          <w:sz w:val="24"/>
          <w:szCs w:val="24"/>
        </w:rPr>
        <w:t xml:space="preserve"> del Corso di Formazione Specifica</w:t>
      </w:r>
      <w:r w:rsidRPr="003B747D">
        <w:rPr>
          <w:rFonts w:ascii="Times New Roman" w:hAnsi="Times New Roman" w:cs="Times New Roman"/>
          <w:sz w:val="24"/>
          <w:szCs w:val="24"/>
        </w:rPr>
        <w:t>.</w:t>
      </w:r>
      <w:r w:rsidR="003B747D" w:rsidRPr="003B7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132FE" w:rsidRPr="003B74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76"/>
    <w:multiLevelType w:val="multilevel"/>
    <w:tmpl w:val="50EE0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97200E"/>
    <w:multiLevelType w:val="hybridMultilevel"/>
    <w:tmpl w:val="D64A87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4415B"/>
    <w:multiLevelType w:val="multilevel"/>
    <w:tmpl w:val="F3D23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A9167B"/>
    <w:multiLevelType w:val="multilevel"/>
    <w:tmpl w:val="2CECC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220622"/>
    <w:multiLevelType w:val="multilevel"/>
    <w:tmpl w:val="0972A8D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67945B7"/>
    <w:multiLevelType w:val="multilevel"/>
    <w:tmpl w:val="67442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2622C2"/>
    <w:multiLevelType w:val="multilevel"/>
    <w:tmpl w:val="29085E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FE"/>
    <w:rsid w:val="003132FE"/>
    <w:rsid w:val="003B747D"/>
    <w:rsid w:val="00451639"/>
    <w:rsid w:val="005D6EA8"/>
    <w:rsid w:val="00627487"/>
    <w:rsid w:val="00993F76"/>
    <w:rsid w:val="00B65CAD"/>
    <w:rsid w:val="00D974B7"/>
    <w:rsid w:val="00F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49142"/>
  <w15:docId w15:val="{1DD1DFC6-87D6-4D44-94A8-11B4393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Fiorenza</dc:creator>
  <cp:lastModifiedBy>Utente Windows</cp:lastModifiedBy>
  <cp:revision>3</cp:revision>
  <dcterms:created xsi:type="dcterms:W3CDTF">2020-03-19T09:16:00Z</dcterms:created>
  <dcterms:modified xsi:type="dcterms:W3CDTF">2020-03-19T09:32:00Z</dcterms:modified>
</cp:coreProperties>
</file>